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C" w:rsidRDefault="00D53E9C" w:rsidP="00D53E9C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:rsidR="00D53E9C" w:rsidRDefault="00D53E9C" w:rsidP="00D53E9C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53E9C" w:rsidRDefault="00D53E9C" w:rsidP="00D53E9C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:rsidR="00D53E9C" w:rsidRDefault="00D53E9C" w:rsidP="00D53E9C">
      <w:pPr>
        <w:ind w:firstLine="0"/>
        <w:rPr>
          <w:rFonts w:ascii="Times New Roman CYR" w:hAnsi="Times New Roman CYR"/>
          <w:szCs w:val="28"/>
        </w:rPr>
      </w:pPr>
    </w:p>
    <w:p w:rsidR="00D53E9C" w:rsidRDefault="00D53E9C" w:rsidP="00D53E9C">
      <w:pPr>
        <w:ind w:firstLine="0"/>
        <w:rPr>
          <w:rFonts w:ascii="Times New Roman CYR" w:hAnsi="Times New Roman CYR"/>
          <w:szCs w:val="28"/>
        </w:rPr>
      </w:pPr>
    </w:p>
    <w:p w:rsidR="00D53E9C" w:rsidRDefault="00D53E9C" w:rsidP="00D53E9C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19.07.2024 № 76</w:t>
      </w:r>
      <w:r w:rsidRPr="00D53E9C">
        <w:rPr>
          <w:rFonts w:ascii="Times New Roman CYR" w:hAnsi="Times New Roman CYR" w:cs="Times New Roman CYR"/>
          <w:szCs w:val="28"/>
        </w:rPr>
        <w:t>3</w:t>
      </w:r>
      <w:r>
        <w:rPr>
          <w:rFonts w:ascii="Times New Roman CYR" w:hAnsi="Times New Roman CYR" w:cs="Times New Roman CYR"/>
          <w:szCs w:val="28"/>
        </w:rPr>
        <w:t>-п</w:t>
      </w:r>
    </w:p>
    <w:p w:rsidR="00D53E9C" w:rsidRDefault="00D53E9C" w:rsidP="00D53E9C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:rsidR="00D53E9C" w:rsidRDefault="00D53E9C" w:rsidP="00D53E9C">
      <w:pPr>
        <w:ind w:right="5101"/>
        <w:jc w:val="both"/>
        <w:rPr>
          <w:rFonts w:cs="Times New Roman"/>
          <w:szCs w:val="28"/>
        </w:rPr>
      </w:pPr>
    </w:p>
    <w:p w:rsidR="00D53E9C" w:rsidRDefault="00D53E9C" w:rsidP="00D53E9C">
      <w:pPr>
        <w:ind w:right="5101"/>
        <w:jc w:val="both"/>
        <w:rPr>
          <w:rFonts w:cs="Times New Roman"/>
          <w:szCs w:val="28"/>
        </w:rPr>
      </w:pPr>
    </w:p>
    <w:p w:rsidR="00D53E9C" w:rsidRDefault="00D53E9C" w:rsidP="00D53E9C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 xml:space="preserve">О внесении изменения в постановление Правительства Ярославской области </w:t>
      </w:r>
    </w:p>
    <w:p w:rsidR="00D53E9C" w:rsidRDefault="00D53E9C" w:rsidP="00D53E9C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24.07.2023 № 701-п</w:t>
      </w:r>
      <w:r>
        <w:rPr>
          <w:rFonts w:cs="Times New Roman"/>
          <w:szCs w:val="28"/>
        </w:rPr>
        <w:fldChar w:fldCharType="end"/>
      </w:r>
    </w:p>
    <w:p w:rsidR="00D53E9C" w:rsidRDefault="00D53E9C" w:rsidP="00D53E9C">
      <w:pPr>
        <w:ind w:right="-2"/>
        <w:jc w:val="both"/>
        <w:rPr>
          <w:rFonts w:cs="Times New Roman"/>
          <w:szCs w:val="28"/>
        </w:rPr>
      </w:pPr>
    </w:p>
    <w:p w:rsidR="00D53E9C" w:rsidRPr="008F0362" w:rsidRDefault="00D53E9C" w:rsidP="00D53E9C">
      <w:pPr>
        <w:ind w:right="-2"/>
        <w:jc w:val="both"/>
        <w:rPr>
          <w:rFonts w:cs="Times New Roman"/>
          <w:szCs w:val="28"/>
        </w:rPr>
      </w:pPr>
    </w:p>
    <w:p w:rsidR="00D53E9C" w:rsidRDefault="00D53E9C" w:rsidP="00D53E9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ЯРОСЛАВСКОЙ ОБЛАСТИ ПОСТАНОВЛЯЕТ:</w:t>
      </w:r>
    </w:p>
    <w:p w:rsidR="00D53E9C" w:rsidRPr="00795C12" w:rsidRDefault="00D53E9C" w:rsidP="00D53E9C">
      <w:pPr>
        <w:jc w:val="both"/>
        <w:rPr>
          <w:rFonts w:cs="Times New Roman"/>
          <w:szCs w:val="28"/>
        </w:rPr>
      </w:pPr>
      <w:r w:rsidRPr="00B430AA">
        <w:rPr>
          <w:rFonts w:cs="Times New Roman"/>
          <w:szCs w:val="28"/>
        </w:rPr>
        <w:t xml:space="preserve">1. Внести в постановление Правительства </w:t>
      </w:r>
      <w:r>
        <w:rPr>
          <w:rFonts w:cs="Times New Roman"/>
          <w:szCs w:val="28"/>
        </w:rPr>
        <w:t xml:space="preserve">Ярославской </w:t>
      </w:r>
      <w:r w:rsidRPr="00B430AA">
        <w:rPr>
          <w:rFonts w:cs="Times New Roman"/>
          <w:szCs w:val="28"/>
        </w:rPr>
        <w:t>области от</w:t>
      </w:r>
      <w:r>
        <w:rPr>
          <w:rFonts w:cs="Times New Roman"/>
          <w:szCs w:val="28"/>
        </w:rPr>
        <w:t> 24.07.2023 № 701</w:t>
      </w:r>
      <w:r>
        <w:rPr>
          <w:rFonts w:cs="Times New Roman"/>
          <w:szCs w:val="28"/>
        </w:rPr>
        <w:noBreakHyphen/>
        <w:t>п</w:t>
      </w:r>
      <w:r w:rsidRPr="00B430AA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Об утверждении распределения дотаций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на 2024 год</w:t>
      </w:r>
      <w:r w:rsidRPr="00B430AA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изменение, изложив </w:t>
      </w:r>
      <w:hyperlink r:id="rId10" w:history="1">
        <w:r>
          <w:rPr>
            <w:rFonts w:cs="Times New Roman"/>
          </w:rPr>
          <w:t>р</w:t>
        </w:r>
        <w:r w:rsidRPr="00B430AA">
          <w:rPr>
            <w:rFonts w:cs="Times New Roman"/>
          </w:rPr>
          <w:t>аспределение</w:t>
        </w:r>
      </w:hyperlink>
      <w:r w:rsidRPr="00B430AA">
        <w:rPr>
          <w:rFonts w:cs="Times New Roman"/>
        </w:rPr>
        <w:t xml:space="preserve"> дотаций на реализацию мероприятий, предусмотренных нормативными правовыми актами органов государственной власти Ярославской области, направляемых на исполнение отдельных решений Правительства </w:t>
      </w:r>
      <w:r>
        <w:rPr>
          <w:rFonts w:cs="Times New Roman"/>
        </w:rPr>
        <w:t xml:space="preserve">Ярославской </w:t>
      </w:r>
      <w:r w:rsidRPr="00B430AA">
        <w:rPr>
          <w:rFonts w:cs="Times New Roman"/>
        </w:rPr>
        <w:t>области, между муниципальными образованиями Ярославской области</w:t>
      </w:r>
      <w:r>
        <w:rPr>
          <w:rFonts w:cs="Times New Roman"/>
        </w:rPr>
        <w:t xml:space="preserve"> на 2024 год</w:t>
      </w:r>
      <w:r w:rsidRPr="00B430AA">
        <w:rPr>
          <w:rFonts w:cs="Times New Roman"/>
        </w:rPr>
        <w:t xml:space="preserve">, утвержденное постановлением, в </w:t>
      </w:r>
      <w:hyperlink r:id="rId11" w:history="1">
        <w:r w:rsidRPr="00B430AA">
          <w:rPr>
            <w:rFonts w:cs="Times New Roman"/>
          </w:rPr>
          <w:t>новой редакции</w:t>
        </w:r>
      </w:hyperlink>
      <w:r w:rsidRPr="00B430AA">
        <w:rPr>
          <w:rFonts w:cs="Times New Roman"/>
        </w:rPr>
        <w:t xml:space="preserve"> (прилагается).</w:t>
      </w:r>
    </w:p>
    <w:p w:rsidR="00D53E9C" w:rsidRDefault="00D53E9C" w:rsidP="00D53E9C">
      <w:pPr>
        <w:jc w:val="both"/>
        <w:rPr>
          <w:rFonts w:cs="Times New Roman"/>
          <w:szCs w:val="28"/>
        </w:rPr>
      </w:pPr>
      <w:r w:rsidRPr="00B430AA">
        <w:rPr>
          <w:rFonts w:cs="Times New Roman"/>
          <w:szCs w:val="28"/>
        </w:rPr>
        <w:t>2. Постановление вступает в силу с момента его подписания.</w:t>
      </w:r>
    </w:p>
    <w:p w:rsidR="00D53E9C" w:rsidRDefault="00D53E9C" w:rsidP="00D53E9C">
      <w:pPr>
        <w:jc w:val="both"/>
        <w:rPr>
          <w:rFonts w:cs="Times New Roman"/>
          <w:szCs w:val="28"/>
        </w:rPr>
      </w:pPr>
    </w:p>
    <w:p w:rsidR="00D53E9C" w:rsidRDefault="00D53E9C" w:rsidP="00D53E9C">
      <w:pPr>
        <w:jc w:val="both"/>
        <w:rPr>
          <w:rFonts w:cs="Times New Roman"/>
          <w:szCs w:val="28"/>
        </w:rPr>
      </w:pPr>
    </w:p>
    <w:p w:rsidR="00D53E9C" w:rsidRDefault="00D53E9C" w:rsidP="00D53E9C">
      <w:pPr>
        <w:jc w:val="both"/>
        <w:rPr>
          <w:rFonts w:cs="Times New Roman"/>
          <w:szCs w:val="28"/>
        </w:rPr>
      </w:pPr>
    </w:p>
    <w:p w:rsidR="00D53E9C" w:rsidRDefault="00D53E9C" w:rsidP="00D53E9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Pr="0047728C">
        <w:rPr>
          <w:rFonts w:cs="Times New Roman"/>
          <w:szCs w:val="28"/>
        </w:rPr>
        <w:t xml:space="preserve"> </w:t>
      </w:r>
    </w:p>
    <w:p w:rsidR="00D53E9C" w:rsidRDefault="00D53E9C" w:rsidP="00D53E9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Pr="0047728C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М.Я. Евраев</w:t>
      </w:r>
    </w:p>
    <w:p w:rsidR="00D53E9C" w:rsidRDefault="00D53E9C" w:rsidP="00D53E9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</w:tblGrid>
      <w:tr w:rsidR="00D53E9C" w:rsidTr="00DF64A1">
        <w:trPr>
          <w:trHeight w:val="8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53E9C" w:rsidRPr="00E01041" w:rsidRDefault="00D53E9C" w:rsidP="00DF64A1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lastRenderedPageBreak/>
              <w:t>УТВЕРЖДЕНО</w:t>
            </w:r>
          </w:p>
          <w:p w:rsidR="00D53E9C" w:rsidRPr="00E01041" w:rsidRDefault="00D53E9C" w:rsidP="00DF64A1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>постановлением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E01041">
              <w:rPr>
                <w:rFonts w:cs="Times New Roman"/>
                <w:szCs w:val="28"/>
              </w:rPr>
              <w:t xml:space="preserve">Правительства </w:t>
            </w:r>
            <w:r>
              <w:rPr>
                <w:rFonts w:cs="Times New Roman"/>
                <w:szCs w:val="28"/>
              </w:rPr>
              <w:t xml:space="preserve">Ярославской </w:t>
            </w:r>
            <w:r w:rsidRPr="00E01041">
              <w:rPr>
                <w:rFonts w:cs="Times New Roman"/>
                <w:szCs w:val="28"/>
              </w:rPr>
              <w:t>области</w:t>
            </w:r>
          </w:p>
          <w:p w:rsidR="00D53E9C" w:rsidRPr="00E01041" w:rsidRDefault="00D53E9C" w:rsidP="00DF64A1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>от 2</w:t>
            </w:r>
            <w:r>
              <w:rPr>
                <w:rFonts w:cs="Times New Roman"/>
                <w:szCs w:val="28"/>
              </w:rPr>
              <w:t>4</w:t>
            </w:r>
            <w:r w:rsidRPr="00E01041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07</w:t>
            </w:r>
            <w:r w:rsidRPr="00E01041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3</w:t>
            </w:r>
            <w:r w:rsidRPr="00E01041">
              <w:rPr>
                <w:rFonts w:cs="Times New Roman"/>
                <w:szCs w:val="28"/>
              </w:rPr>
              <w:t xml:space="preserve"> № </w:t>
            </w:r>
            <w:r>
              <w:rPr>
                <w:rFonts w:cs="Times New Roman"/>
                <w:szCs w:val="28"/>
              </w:rPr>
              <w:t>701</w:t>
            </w:r>
            <w:r w:rsidRPr="00E01041">
              <w:rPr>
                <w:rFonts w:cs="Times New Roman"/>
                <w:szCs w:val="28"/>
              </w:rPr>
              <w:t>-п</w:t>
            </w:r>
          </w:p>
          <w:p w:rsidR="00D53E9C" w:rsidRPr="00E01041" w:rsidRDefault="00D53E9C" w:rsidP="00DF64A1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>(в редакции постановления</w:t>
            </w:r>
          </w:p>
          <w:p w:rsidR="00D53E9C" w:rsidRDefault="00D53E9C" w:rsidP="00DF64A1">
            <w:pPr>
              <w:ind w:firstLine="0"/>
              <w:rPr>
                <w:rFonts w:cs="Times New Roman"/>
                <w:szCs w:val="28"/>
              </w:rPr>
            </w:pPr>
            <w:r w:rsidRPr="00E01041">
              <w:rPr>
                <w:rFonts w:cs="Times New Roman"/>
                <w:szCs w:val="28"/>
              </w:rPr>
              <w:t xml:space="preserve">Правительства </w:t>
            </w:r>
          </w:p>
          <w:p w:rsidR="00D53E9C" w:rsidRPr="00E01041" w:rsidRDefault="00D53E9C" w:rsidP="00DF64A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Ярославской </w:t>
            </w:r>
            <w:r w:rsidRPr="00E01041">
              <w:rPr>
                <w:rFonts w:cs="Times New Roman"/>
                <w:szCs w:val="28"/>
              </w:rPr>
              <w:t>области</w:t>
            </w:r>
          </w:p>
          <w:p w:rsidR="00D53E9C" w:rsidRDefault="00D53E9C" w:rsidP="00DF64A1">
            <w:pPr>
              <w:ind w:firstLine="0"/>
              <w:rPr>
                <w:rFonts w:cs="Times New Roman"/>
                <w:szCs w:val="28"/>
              </w:rPr>
            </w:pPr>
            <w:r w:rsidRPr="00A379CD">
              <w:rPr>
                <w:rFonts w:cs="Times New Roman"/>
                <w:szCs w:val="28"/>
              </w:rPr>
              <w:t>от 19.07.2024 № 763-п</w:t>
            </w:r>
            <w:r w:rsidRPr="00E01041">
              <w:rPr>
                <w:rFonts w:cs="Times New Roman"/>
                <w:szCs w:val="28"/>
              </w:rPr>
              <w:t>)</w:t>
            </w:r>
          </w:p>
        </w:tc>
      </w:tr>
    </w:tbl>
    <w:p w:rsidR="00D53E9C" w:rsidRPr="007207BC" w:rsidRDefault="00D53E9C" w:rsidP="00D53E9C">
      <w:pPr>
        <w:tabs>
          <w:tab w:val="left" w:pos="5352"/>
        </w:tabs>
        <w:rPr>
          <w:rFonts w:cs="Times New Roman"/>
          <w:szCs w:val="28"/>
        </w:rPr>
      </w:pPr>
    </w:p>
    <w:p w:rsidR="00D53E9C" w:rsidRPr="00F546D0" w:rsidRDefault="00D53E9C" w:rsidP="00D53E9C">
      <w:pPr>
        <w:tabs>
          <w:tab w:val="left" w:pos="5352"/>
        </w:tabs>
        <w:rPr>
          <w:rFonts w:cs="Times New Roman"/>
          <w:szCs w:val="28"/>
        </w:rPr>
      </w:pPr>
    </w:p>
    <w:p w:rsidR="00D53E9C" w:rsidRPr="00DD4A10" w:rsidRDefault="00D53E9C" w:rsidP="00D53E9C">
      <w:pPr>
        <w:ind w:firstLine="0"/>
        <w:jc w:val="center"/>
        <w:rPr>
          <w:rFonts w:cs="Times New Roman"/>
          <w:b/>
          <w:szCs w:val="28"/>
        </w:rPr>
      </w:pPr>
      <w:r w:rsidRPr="00DD4A10">
        <w:rPr>
          <w:rFonts w:cs="Times New Roman"/>
          <w:b/>
          <w:szCs w:val="28"/>
        </w:rPr>
        <w:t xml:space="preserve">РАСПРЕДЕЛЕНИЕ </w:t>
      </w:r>
    </w:p>
    <w:p w:rsidR="00D53E9C" w:rsidRPr="008254E9" w:rsidRDefault="00D53E9C" w:rsidP="00D53E9C">
      <w:pPr>
        <w:ind w:firstLine="0"/>
        <w:jc w:val="center"/>
        <w:rPr>
          <w:rFonts w:cs="Times New Roman"/>
          <w:b/>
          <w:szCs w:val="28"/>
        </w:rPr>
      </w:pPr>
      <w:r w:rsidRPr="008254E9">
        <w:rPr>
          <w:rFonts w:cs="Times New Roman"/>
          <w:b/>
          <w:szCs w:val="28"/>
        </w:rPr>
        <w:t xml:space="preserve">дотаций на реализацию мероприятий, предусмотренных нормативными правовыми актами органов государственной власти Ярославской области, направляемых на исполнение </w:t>
      </w:r>
      <w:r>
        <w:rPr>
          <w:rFonts w:cs="Times New Roman"/>
          <w:b/>
          <w:szCs w:val="28"/>
        </w:rPr>
        <w:t xml:space="preserve">отдельных решений Правительства Ярославской </w:t>
      </w:r>
      <w:r w:rsidRPr="008254E9">
        <w:rPr>
          <w:rFonts w:cs="Times New Roman"/>
          <w:b/>
          <w:szCs w:val="28"/>
        </w:rPr>
        <w:t>области, между муниципальными образованиями Ярославской области</w:t>
      </w:r>
      <w:r>
        <w:rPr>
          <w:rFonts w:cs="Times New Roman"/>
          <w:b/>
          <w:szCs w:val="28"/>
        </w:rPr>
        <w:t xml:space="preserve"> на 2024 год</w:t>
      </w:r>
    </w:p>
    <w:p w:rsidR="00D53E9C" w:rsidRPr="00F546D0" w:rsidRDefault="00D53E9C" w:rsidP="00D53E9C">
      <w:pPr>
        <w:jc w:val="both"/>
        <w:rPr>
          <w:rFonts w:cs="Times New Roman"/>
          <w:szCs w:val="28"/>
        </w:rPr>
      </w:pPr>
      <w:r w:rsidRPr="00045F8B">
        <w:rPr>
          <w:rFonts w:cs="Times New Roman"/>
          <w:szCs w:val="28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11"/>
        <w:gridCol w:w="3260"/>
      </w:tblGrid>
      <w:tr w:rsidR="00D53E9C" w:rsidRPr="008B7C83" w:rsidTr="00DF64A1">
        <w:trPr>
          <w:trHeight w:val="372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DD4A10" w:rsidRDefault="00D53E9C" w:rsidP="00DF64A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D4A10">
              <w:rPr>
                <w:rFonts w:eastAsia="Calibri" w:cs="Times New Roman"/>
                <w:szCs w:val="28"/>
              </w:rPr>
              <w:t>Наименование муниципального</w:t>
            </w:r>
          </w:p>
          <w:p w:rsidR="00D53E9C" w:rsidRPr="00C8317F" w:rsidDel="00C047E3" w:rsidRDefault="00D53E9C" w:rsidP="00DF64A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D4A10">
              <w:rPr>
                <w:rFonts w:eastAsia="Calibri" w:cs="Times New Roman"/>
                <w:szCs w:val="28"/>
              </w:rPr>
              <w:t xml:space="preserve">образования </w:t>
            </w:r>
            <w:r>
              <w:rPr>
                <w:rFonts w:eastAsia="Calibri" w:cs="Times New Roman"/>
                <w:szCs w:val="28"/>
              </w:rPr>
              <w:t xml:space="preserve">Ярославской </w:t>
            </w:r>
            <w:r w:rsidRPr="00DD4A10">
              <w:rPr>
                <w:rFonts w:eastAsia="Calibri" w:cs="Times New Roman"/>
                <w:szCs w:val="28"/>
              </w:rPr>
              <w:t>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DD4A10" w:rsidRDefault="00D53E9C" w:rsidP="00DF64A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DD4A10">
              <w:rPr>
                <w:rFonts w:eastAsia="Calibri" w:cs="Times New Roman"/>
                <w:szCs w:val="28"/>
              </w:rPr>
              <w:t>Сумма дотации</w:t>
            </w:r>
          </w:p>
          <w:p w:rsidR="00D53E9C" w:rsidRDefault="00D53E9C" w:rsidP="00DF64A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DD4A10">
              <w:rPr>
                <w:rFonts w:eastAsia="Calibri" w:cs="Times New Roman"/>
                <w:szCs w:val="28"/>
              </w:rPr>
              <w:t>(руб.)</w:t>
            </w:r>
          </w:p>
        </w:tc>
      </w:tr>
    </w:tbl>
    <w:p w:rsidR="00D53E9C" w:rsidRPr="003063E5" w:rsidRDefault="00D53E9C" w:rsidP="00D53E9C">
      <w:pPr>
        <w:rPr>
          <w:sz w:val="2"/>
          <w:szCs w:val="2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3260"/>
      </w:tblGrid>
      <w:tr w:rsidR="00D53E9C" w:rsidRPr="008B7C83" w:rsidTr="00DF64A1">
        <w:trPr>
          <w:trHeight w:val="114"/>
          <w:tblHeader/>
        </w:trPr>
        <w:tc>
          <w:tcPr>
            <w:tcW w:w="6111" w:type="dxa"/>
            <w:shd w:val="clear" w:color="auto" w:fill="auto"/>
            <w:noWrap/>
          </w:tcPr>
          <w:p w:rsidR="00D53E9C" w:rsidRPr="008B7C83" w:rsidRDefault="00D53E9C" w:rsidP="00DF64A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8B7C83" w:rsidRDefault="00D53E9C" w:rsidP="00DF64A1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Андреевское сельское поселение Борисоглебского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94454C">
              <w:rPr>
                <w:rFonts w:cs="Times New Roman"/>
                <w:color w:val="000000"/>
                <w:szCs w:val="28"/>
                <w:lang w:eastAsia="ru-RU"/>
              </w:rPr>
              <w:t>Артемьевское сельское поселение Тутаевского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Белосельское сельское поселение Пошехонского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250 000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Благовещенское сельское поселение Большесельского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318 000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065F4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Большесельский</w:t>
            </w:r>
            <w:r w:rsidRPr="001224D1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6 012 279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Большесельское сельское поселение Большесельского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2 871 285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065F4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Борисоглебский</w:t>
            </w:r>
            <w:r w:rsidRPr="001224D1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17 362 220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Борисоглебское сельское поселение Борисоглебского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1 608 749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065F4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Брейтовский</w:t>
            </w:r>
            <w:r w:rsidRPr="001224D1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7 972 986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60D">
              <w:rPr>
                <w:rFonts w:cs="Times New Roman"/>
                <w:color w:val="000000"/>
                <w:szCs w:val="28"/>
                <w:lang w:eastAsia="ru-RU"/>
              </w:rPr>
              <w:t>Брейтовское сельское поселение Брейтовского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AE66CF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 114 105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1A760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Вареговское сельское поселение Большесельского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AE66C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586 210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1A760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Великосельское сельское поселение Гаврилов-Ямского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AE66C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800 300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1A760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Веретейское сельское поселение Некоузского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AE66C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685 600</w:t>
            </w:r>
          </w:p>
        </w:tc>
      </w:tr>
      <w:tr w:rsidR="00D53E9C" w:rsidRPr="0094454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94454C">
              <w:rPr>
                <w:rFonts w:cs="Times New Roman"/>
                <w:color w:val="000000"/>
                <w:szCs w:val="28"/>
                <w:lang w:eastAsia="ru-RU"/>
              </w:rPr>
              <w:t xml:space="preserve">Волжское сельское поселение Некоузского </w:t>
            </w:r>
            <w:r w:rsidRPr="0094454C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1 201 000</w:t>
            </w:r>
          </w:p>
        </w:tc>
      </w:tr>
      <w:tr w:rsidR="00D53E9C" w:rsidRPr="0094454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94454C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Воскресенское сельское поселение Любимского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</w:t>
            </w:r>
            <w:r w:rsidRPr="0094454C">
              <w:rPr>
                <w:color w:val="000000"/>
                <w:szCs w:val="28"/>
              </w:rPr>
              <w:t xml:space="preserve"> 400</w:t>
            </w:r>
          </w:p>
        </w:tc>
      </w:tr>
      <w:tr w:rsidR="00D53E9C" w:rsidRPr="0094454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Вощажниковское сельское поселение Борисоглебского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202 000</w:t>
            </w:r>
          </w:p>
        </w:tc>
      </w:tr>
      <w:tr w:rsidR="00D53E9C" w:rsidRPr="0094454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E66CF">
              <w:rPr>
                <w:rFonts w:cs="Times New Roman"/>
                <w:color w:val="000000"/>
                <w:szCs w:val="28"/>
                <w:lang w:eastAsia="ru-RU"/>
              </w:rPr>
              <w:t>Высоковское сельское поселение Борисоглебского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1A760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Гаврилов-Ямский</w:t>
            </w:r>
            <w:r w:rsidRPr="001224D1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37 354 775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A93808">
              <w:rPr>
                <w:rFonts w:cs="Times New Roman"/>
                <w:color w:val="000000"/>
                <w:szCs w:val="28"/>
                <w:lang w:eastAsia="ru-RU"/>
              </w:rPr>
              <w:t>Головинское сельское поселение Угличского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219 820</w:t>
            </w:r>
          </w:p>
        </w:tc>
      </w:tr>
      <w:tr w:rsidR="00D53E9C" w:rsidRPr="0094454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94454C">
              <w:rPr>
                <w:rFonts w:cs="Times New Roman"/>
                <w:color w:val="000000"/>
                <w:szCs w:val="28"/>
                <w:lang w:eastAsia="ru-RU"/>
              </w:rPr>
              <w:t>Гореловское сельское поселение Брейтовского мун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ици</w:t>
            </w:r>
            <w:r w:rsidRPr="0094454C">
              <w:rPr>
                <w:rFonts w:cs="Times New Roman"/>
                <w:color w:val="000000"/>
                <w:szCs w:val="28"/>
                <w:lang w:eastAsia="ru-RU"/>
              </w:rPr>
              <w:t>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94454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94454C">
              <w:rPr>
                <w:color w:val="000000"/>
                <w:szCs w:val="28"/>
              </w:rPr>
              <w:t>200 000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8D22D1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3620AC">
              <w:rPr>
                <w:rFonts w:cs="Times New Roman"/>
                <w:color w:val="000000"/>
                <w:szCs w:val="28"/>
                <w:lang w:eastAsia="ru-RU"/>
              </w:rPr>
              <w:t>Городской округ город Переславль-Залесский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86 875 764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Городской округ город Рыбинск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155 444 787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  <w:hideMark/>
          </w:tcPr>
          <w:p w:rsidR="00D53E9C" w:rsidRPr="006917F6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3620AC">
              <w:rPr>
                <w:rFonts w:cs="Times New Roman"/>
                <w:color w:val="000000"/>
                <w:szCs w:val="28"/>
                <w:lang w:eastAsia="ru-RU"/>
              </w:rPr>
              <w:t>Городской округ город Ярославль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495 839 374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Городское поселение Гаврилов-Ям Гаврилов-Ямского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5 493 346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Городское поселение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Данилов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Даниловского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10 567 241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85692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801920">
              <w:rPr>
                <w:rFonts w:cs="Times New Roman"/>
                <w:color w:val="000000"/>
                <w:szCs w:val="28"/>
                <w:lang w:eastAsia="ru-RU"/>
              </w:rPr>
              <w:t>Городское поселение Лесная Поляна Ярославского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400 000</w:t>
            </w:r>
          </w:p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85692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Городское поселение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Любим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Любимского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AE66CF">
              <w:rPr>
                <w:color w:val="000000"/>
                <w:szCs w:val="28"/>
              </w:rPr>
              <w:t xml:space="preserve">5 </w:t>
            </w:r>
            <w:r>
              <w:rPr>
                <w:color w:val="000000"/>
                <w:szCs w:val="28"/>
              </w:rPr>
              <w:t>776</w:t>
            </w:r>
            <w:r w:rsidRPr="00AE66CF">
              <w:rPr>
                <w:color w:val="000000"/>
                <w:szCs w:val="28"/>
              </w:rPr>
              <w:t xml:space="preserve"> 900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85692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42E">
              <w:rPr>
                <w:rFonts w:cs="Times New Roman"/>
                <w:color w:val="000000"/>
                <w:szCs w:val="28"/>
                <w:lang w:eastAsia="ru-RU"/>
              </w:rPr>
              <w:t>Городское поселение Мышкин Мышкинского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2 048 425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60D">
              <w:rPr>
                <w:rFonts w:cs="Times New Roman"/>
                <w:color w:val="000000"/>
                <w:szCs w:val="28"/>
                <w:lang w:eastAsia="ru-RU"/>
              </w:rPr>
              <w:t>Городское поселение Пошехонье Пошехонского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AE66CF">
              <w:rPr>
                <w:color w:val="000000"/>
                <w:szCs w:val="28"/>
              </w:rPr>
              <w:t>6 223 746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85692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60D">
              <w:rPr>
                <w:rFonts w:cs="Times New Roman"/>
                <w:color w:val="000000"/>
                <w:szCs w:val="28"/>
                <w:lang w:eastAsia="ru-RU"/>
              </w:rPr>
              <w:t>Городское поселение Пречистое Первомайского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2 852 212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85692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60D">
              <w:rPr>
                <w:rFonts w:cs="Times New Roman"/>
                <w:color w:val="000000"/>
                <w:szCs w:val="28"/>
                <w:lang w:eastAsia="ru-RU"/>
              </w:rPr>
              <w:t>Городское поселение Ростов Ростовского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92 734 810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Городское поселение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Тутаев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Тутаевского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12 070 521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785692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Городское поселение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Углич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Угличского</w:t>
            </w:r>
            <w:r w:rsidRPr="00785692">
              <w:rPr>
                <w:rFonts w:cs="Times New Roman"/>
                <w:color w:val="000000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166 410 333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60D">
              <w:rPr>
                <w:rFonts w:cs="Times New Roman"/>
                <w:color w:val="000000"/>
                <w:szCs w:val="28"/>
                <w:lang w:eastAsia="ru-RU"/>
              </w:rPr>
              <w:t>Даниловский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2589C">
              <w:rPr>
                <w:color w:val="000000"/>
                <w:szCs w:val="28"/>
              </w:rPr>
              <w:t>29 983 975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Даниловское сельское поселение Даниловского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650 000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Дмитриевское сельское поселение Даниловского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230 000</w:t>
            </w:r>
          </w:p>
        </w:tc>
      </w:tr>
      <w:tr w:rsidR="00D53E9C" w:rsidRPr="00B2150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2150F">
              <w:rPr>
                <w:rFonts w:cs="Times New Roman"/>
                <w:color w:val="000000"/>
                <w:szCs w:val="28"/>
                <w:lang w:eastAsia="ru-RU"/>
              </w:rPr>
              <w:t>Ермаковское сельское поселение Любимского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189 400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Ермаковское сельское поселение Пошехонского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250 000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3B0514">
              <w:rPr>
                <w:rFonts w:cs="Times New Roman"/>
                <w:color w:val="000000"/>
                <w:szCs w:val="28"/>
                <w:lang w:eastAsia="ru-RU"/>
              </w:rPr>
              <w:t>Заволжское сельское поселение Ярославского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29 886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Заячье-Холмское сельское поселение Гаврилов-Ямского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71 500</w:t>
            </w:r>
          </w:p>
        </w:tc>
      </w:tr>
      <w:tr w:rsidR="00D53E9C" w:rsidRPr="00B2150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2150F">
              <w:rPr>
                <w:rFonts w:cs="Times New Roman"/>
                <w:color w:val="000000"/>
                <w:szCs w:val="28"/>
                <w:lang w:eastAsia="ru-RU"/>
              </w:rPr>
              <w:t>Ивняковское сельское поселение Ярославского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529 884</w:t>
            </w:r>
          </w:p>
        </w:tc>
      </w:tr>
      <w:tr w:rsidR="00D53E9C" w:rsidRPr="00B2150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405F">
              <w:rPr>
                <w:rFonts w:cs="Times New Roman"/>
                <w:color w:val="000000"/>
                <w:szCs w:val="28"/>
                <w:lang w:eastAsia="ru-RU"/>
              </w:rPr>
              <w:t>Ильинское сельское поселение Угличского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60 610</w:t>
            </w:r>
          </w:p>
        </w:tc>
      </w:tr>
      <w:tr w:rsidR="00D53E9C" w:rsidRPr="00B2150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94114A">
              <w:rPr>
                <w:rFonts w:cs="Times New Roman"/>
                <w:color w:val="000000"/>
                <w:szCs w:val="28"/>
                <w:lang w:eastAsia="ru-RU"/>
              </w:rPr>
              <w:t>Инальцинское сельское поселение Борисоглебского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829 161</w:t>
            </w:r>
          </w:p>
        </w:tc>
      </w:tr>
      <w:tr w:rsidR="00D53E9C" w:rsidRPr="0015405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405F">
              <w:rPr>
                <w:rFonts w:cs="Times New Roman"/>
                <w:color w:val="000000"/>
                <w:szCs w:val="28"/>
                <w:lang w:eastAsia="ru-RU"/>
              </w:rPr>
              <w:t xml:space="preserve">Каменниковское сельское поселение Рыбинского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5405F">
              <w:rPr>
                <w:color w:val="000000"/>
                <w:szCs w:val="28"/>
              </w:rPr>
              <w:t>21 300</w:t>
            </w:r>
          </w:p>
        </w:tc>
      </w:tr>
      <w:tr w:rsidR="00D53E9C" w:rsidRPr="0015405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405F">
              <w:rPr>
                <w:rFonts w:cs="Times New Roman"/>
                <w:color w:val="000000"/>
                <w:szCs w:val="28"/>
                <w:lang w:eastAsia="ru-RU"/>
              </w:rPr>
              <w:t>Карабихское сельское поселение Ярославского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5405F">
              <w:rPr>
                <w:color w:val="000000"/>
                <w:szCs w:val="28"/>
              </w:rPr>
              <w:t>64 375</w:t>
            </w:r>
          </w:p>
        </w:tc>
      </w:tr>
      <w:tr w:rsidR="00D53E9C" w:rsidRPr="00B2150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2150F">
              <w:rPr>
                <w:rFonts w:cs="Times New Roman"/>
                <w:color w:val="000000"/>
                <w:szCs w:val="28"/>
                <w:lang w:eastAsia="ru-RU"/>
              </w:rPr>
              <w:t>Константиновское сельское поселение Тутаевского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B2150F">
              <w:rPr>
                <w:color w:val="000000"/>
                <w:szCs w:val="28"/>
              </w:rPr>
              <w:t>00 000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Кременевское сельское поселение Пошехонского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200 000</w:t>
            </w:r>
          </w:p>
        </w:tc>
      </w:tr>
      <w:tr w:rsidR="00D53E9C" w:rsidRPr="0015405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405F">
              <w:rPr>
                <w:rFonts w:cs="Times New Roman"/>
                <w:color w:val="000000"/>
                <w:szCs w:val="28"/>
                <w:lang w:eastAsia="ru-RU"/>
              </w:rPr>
              <w:t>Кузнечихинское сельское поселение Ярославского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5405F">
              <w:rPr>
                <w:color w:val="000000"/>
                <w:szCs w:val="28"/>
              </w:rPr>
              <w:t>50 833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Кукобойское сельское поселение Первомайского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3 3</w:t>
            </w:r>
            <w:r w:rsidRPr="0014353D">
              <w:rPr>
                <w:color w:val="000000"/>
                <w:szCs w:val="28"/>
              </w:rPr>
              <w:t>00 000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Любимский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9 589 839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Митинское сельское поселение Гаврилов-Ямского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70 200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Мышкинский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18 103</w:t>
            </w:r>
            <w:r w:rsidRPr="00801920">
              <w:rPr>
                <w:color w:val="000000"/>
                <w:szCs w:val="28"/>
              </w:rPr>
              <w:t xml:space="preserve"> 286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Некоузский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17 366 306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Некоузское сельское поселение Некоузского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1 109 000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Некрасовский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1011D">
              <w:rPr>
                <w:color w:val="000000"/>
                <w:szCs w:val="28"/>
              </w:rPr>
              <w:t>27 660 051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272BBC">
              <w:rPr>
                <w:rFonts w:cs="Times New Roman"/>
                <w:color w:val="000000"/>
                <w:szCs w:val="28"/>
                <w:lang w:eastAsia="ru-RU"/>
              </w:rPr>
              <w:t>Огарковское сельское поселение Рыбинского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2 000 000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Октябрьское сельское поселение Некоузского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981 382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Осецкое сельское поселение Любимского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249 000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B2150F">
              <w:rPr>
                <w:rFonts w:cs="Times New Roman"/>
                <w:color w:val="000000"/>
                <w:szCs w:val="28"/>
                <w:lang w:eastAsia="ru-RU"/>
              </w:rPr>
              <w:t>Охотинское сельское поселение Мышкинского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Первомайский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13 916 396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Пошехонский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9 098 888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Пречистенское сельское поселение Первомайского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738 484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Приволжское сельское поселение Мышкинского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100 000</w:t>
            </w:r>
          </w:p>
        </w:tc>
      </w:tr>
      <w:tr w:rsidR="00D53E9C" w:rsidRPr="0014353D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Пригородное сельское поселение Пошехонского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4353D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300 000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A760D">
              <w:rPr>
                <w:rFonts w:cs="Times New Roman"/>
                <w:color w:val="000000"/>
                <w:szCs w:val="28"/>
                <w:lang w:eastAsia="ru-RU"/>
              </w:rPr>
              <w:t>Ростовский муниципальный райо</w:t>
            </w:r>
            <w:r>
              <w:rPr>
                <w:rFonts w:cs="Times New Roman"/>
                <w:color w:val="000000"/>
                <w:szCs w:val="28"/>
                <w:lang w:eastAsia="ru-RU"/>
              </w:rPr>
              <w:t>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69 499 563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3620A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Рыбинский муниципальный район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Pr="00B2150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12 411 012</w:t>
            </w:r>
          </w:p>
        </w:tc>
      </w:tr>
      <w:tr w:rsidR="00D53E9C" w:rsidRPr="008B7C83" w:rsidTr="00DF64A1">
        <w:trPr>
          <w:trHeight w:val="60"/>
        </w:trPr>
        <w:tc>
          <w:tcPr>
            <w:tcW w:w="6111" w:type="dxa"/>
            <w:shd w:val="clear" w:color="auto" w:fill="auto"/>
            <w:noWrap/>
          </w:tcPr>
          <w:p w:rsidR="00D53E9C" w:rsidRPr="001A760D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94454C">
              <w:rPr>
                <w:rFonts w:cs="Times New Roman"/>
                <w:color w:val="000000"/>
                <w:szCs w:val="28"/>
                <w:lang w:eastAsia="ru-RU"/>
              </w:rPr>
              <w:t>Сельское поселение Бурмакино Некрасовского муниципального района</w:t>
            </w:r>
          </w:p>
        </w:tc>
        <w:tc>
          <w:tcPr>
            <w:tcW w:w="3260" w:type="dxa"/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720 000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Сельское поселение Красный Профинтерн Некрасовского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1 352 420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Сельское поселение Некрасовское Некрасовского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4353D">
              <w:rPr>
                <w:color w:val="000000"/>
                <w:szCs w:val="28"/>
              </w:rPr>
              <w:t>1 167 000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Сельское поселение Песочное Рыбинского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42A3C">
              <w:rPr>
                <w:color w:val="000000"/>
                <w:szCs w:val="28"/>
              </w:rPr>
              <w:t>2 801 480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Сельское поселение Петровское Ростовского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42A3C">
              <w:rPr>
                <w:color w:val="000000"/>
                <w:szCs w:val="28"/>
              </w:rPr>
              <w:t>850 000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Сельское поселение Семибратово Ростовского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042A3C">
              <w:rPr>
                <w:color w:val="000000"/>
                <w:szCs w:val="28"/>
              </w:rPr>
              <w:t>403 000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4353D">
              <w:rPr>
                <w:rFonts w:cs="Times New Roman"/>
                <w:color w:val="000000"/>
                <w:szCs w:val="28"/>
                <w:lang w:eastAsia="ru-RU"/>
              </w:rPr>
              <w:t>Середское сельское поселение Даниловского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120 000</w:t>
            </w:r>
          </w:p>
        </w:tc>
      </w:tr>
      <w:tr w:rsidR="00D53E9C" w:rsidRPr="0015405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405F">
              <w:rPr>
                <w:rFonts w:cs="Times New Roman"/>
                <w:color w:val="000000"/>
                <w:szCs w:val="28"/>
                <w:lang w:eastAsia="ru-RU"/>
              </w:rPr>
              <w:t>Слободское сельское поселение Угличского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5405F">
              <w:rPr>
                <w:color w:val="000000"/>
                <w:szCs w:val="28"/>
              </w:rPr>
              <w:t>62 633</w:t>
            </w:r>
          </w:p>
        </w:tc>
      </w:tr>
      <w:tr w:rsidR="00D53E9C" w:rsidRPr="0015405F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405F">
              <w:rPr>
                <w:rFonts w:cs="Times New Roman"/>
                <w:color w:val="000000"/>
                <w:szCs w:val="28"/>
                <w:lang w:eastAsia="ru-RU"/>
              </w:rPr>
              <w:t>Туношенское сельское поселение Ярославского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 w:rsidRPr="0015405F">
              <w:rPr>
                <w:color w:val="000000"/>
                <w:szCs w:val="28"/>
              </w:rPr>
              <w:t>100 000</w:t>
            </w:r>
          </w:p>
        </w:tc>
      </w:tr>
      <w:tr w:rsidR="00D53E9C" w:rsidRPr="00042A3C" w:rsidTr="00DF64A1">
        <w:trPr>
          <w:trHeight w:val="2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Тутаевский муниципальный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138 064 523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Угличский муниципальный район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45 257 325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Улейминское сельское поселение Угличского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200 258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Чебаковское сельское поселение Тутаевского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40 763 994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Шопшинское сельское поселение Гаврилов-Ямского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200 000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Ярославский муниципальный район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51 584 613</w:t>
            </w:r>
          </w:p>
        </w:tc>
      </w:tr>
      <w:tr w:rsidR="00D53E9C" w:rsidRPr="00042A3C" w:rsidTr="00DF64A1">
        <w:trPr>
          <w:trHeight w:val="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042A3C" w:rsidRDefault="00D53E9C" w:rsidP="00DF64A1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042A3C">
              <w:rPr>
                <w:rFonts w:cs="Times New Roman"/>
                <w:color w:val="000000"/>
                <w:szCs w:val="28"/>
                <w:lang w:eastAsia="ru-RU"/>
              </w:rPr>
              <w:t>Итого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E9C" w:rsidRPr="0015405F" w:rsidRDefault="00D53E9C" w:rsidP="00DF64A1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1 627 727 765</w:t>
            </w:r>
          </w:p>
        </w:tc>
      </w:tr>
    </w:tbl>
    <w:p w:rsidR="00D53E9C" w:rsidRPr="00BF28AC" w:rsidRDefault="00D53E9C" w:rsidP="00D53E9C">
      <w:pPr>
        <w:ind w:firstLine="0"/>
      </w:pPr>
    </w:p>
    <w:p w:rsidR="00D53E9C" w:rsidRPr="003D1E8D" w:rsidRDefault="00D53E9C" w:rsidP="00D53E9C">
      <w:pPr>
        <w:ind w:firstLine="0"/>
        <w:jc w:val="both"/>
      </w:pPr>
    </w:p>
    <w:p w:rsidR="0052412E" w:rsidRDefault="00121346" w:rsidP="00121346">
      <w:r>
        <w:br/>
      </w:r>
    </w:p>
    <w:sectPr w:rsidR="0052412E" w:rsidSect="008B0B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C6" w:rsidRDefault="00094F25">
      <w:r>
        <w:separator/>
      </w:r>
    </w:p>
  </w:endnote>
  <w:endnote w:type="continuationSeparator" w:id="0">
    <w:p w:rsidR="00701FC6" w:rsidRDefault="0009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1213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21346" w:rsidTr="0012134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21346" w:rsidRPr="00121346" w:rsidRDefault="00121346" w:rsidP="00121346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12134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21346" w:rsidRPr="00121346" w:rsidRDefault="00121346" w:rsidP="00121346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21346">
            <w:rPr>
              <w:rFonts w:cs="Times New Roman"/>
              <w:color w:val="808080"/>
              <w:sz w:val="18"/>
            </w:rPr>
            <w:t xml:space="preserve">Страница </w:t>
          </w:r>
          <w:r w:rsidRPr="00121346">
            <w:rPr>
              <w:rFonts w:cs="Times New Roman"/>
              <w:color w:val="808080"/>
              <w:sz w:val="18"/>
            </w:rPr>
            <w:fldChar w:fldCharType="begin"/>
          </w:r>
          <w:r w:rsidRPr="00121346">
            <w:rPr>
              <w:rFonts w:cs="Times New Roman"/>
              <w:color w:val="808080"/>
              <w:sz w:val="18"/>
            </w:rPr>
            <w:instrText xml:space="preserve"> PAGE </w:instrText>
          </w:r>
          <w:r w:rsidRPr="001213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121346">
            <w:rPr>
              <w:rFonts w:cs="Times New Roman"/>
              <w:color w:val="808080"/>
              <w:sz w:val="18"/>
            </w:rPr>
            <w:fldChar w:fldCharType="end"/>
          </w:r>
          <w:r w:rsidRPr="00121346">
            <w:rPr>
              <w:rFonts w:cs="Times New Roman"/>
              <w:color w:val="808080"/>
              <w:sz w:val="18"/>
            </w:rPr>
            <w:t xml:space="preserve"> из </w:t>
          </w:r>
          <w:r w:rsidRPr="00121346">
            <w:rPr>
              <w:rFonts w:cs="Times New Roman"/>
              <w:color w:val="808080"/>
              <w:sz w:val="18"/>
            </w:rPr>
            <w:fldChar w:fldCharType="begin"/>
          </w:r>
          <w:r w:rsidRPr="0012134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213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12134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121346" w:rsidRDefault="00121346" w:rsidP="001213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21346" w:rsidTr="0012134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21346" w:rsidRPr="00121346" w:rsidRDefault="00121346" w:rsidP="00121346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12134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21346" w:rsidRPr="00121346" w:rsidRDefault="00121346" w:rsidP="00121346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21346">
            <w:rPr>
              <w:rFonts w:cs="Times New Roman"/>
              <w:color w:val="808080"/>
              <w:sz w:val="18"/>
            </w:rPr>
            <w:t xml:space="preserve">Страница </w:t>
          </w:r>
          <w:r w:rsidRPr="00121346">
            <w:rPr>
              <w:rFonts w:cs="Times New Roman"/>
              <w:color w:val="808080"/>
              <w:sz w:val="18"/>
            </w:rPr>
            <w:fldChar w:fldCharType="begin"/>
          </w:r>
          <w:r w:rsidRPr="00121346">
            <w:rPr>
              <w:rFonts w:cs="Times New Roman"/>
              <w:color w:val="808080"/>
              <w:sz w:val="18"/>
            </w:rPr>
            <w:instrText xml:space="preserve"> PAGE </w:instrText>
          </w:r>
          <w:r w:rsidRPr="001213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121346">
            <w:rPr>
              <w:rFonts w:cs="Times New Roman"/>
              <w:color w:val="808080"/>
              <w:sz w:val="18"/>
            </w:rPr>
            <w:fldChar w:fldCharType="end"/>
          </w:r>
          <w:r w:rsidRPr="00121346">
            <w:rPr>
              <w:rFonts w:cs="Times New Roman"/>
              <w:color w:val="808080"/>
              <w:sz w:val="18"/>
            </w:rPr>
            <w:t xml:space="preserve"> из </w:t>
          </w:r>
          <w:r w:rsidRPr="00121346">
            <w:rPr>
              <w:rFonts w:cs="Times New Roman"/>
              <w:color w:val="808080"/>
              <w:sz w:val="18"/>
            </w:rPr>
            <w:fldChar w:fldCharType="begin"/>
          </w:r>
          <w:r w:rsidRPr="0012134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21346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121346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121346" w:rsidRDefault="00121346" w:rsidP="001213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C6" w:rsidRDefault="00094F25">
      <w:r>
        <w:separator/>
      </w:r>
    </w:p>
  </w:footnote>
  <w:footnote w:type="continuationSeparator" w:id="0">
    <w:p w:rsidR="00701FC6" w:rsidRDefault="0009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121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121346" w:rsidRDefault="00121346" w:rsidP="001213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121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22"/>
    <w:rsid w:val="00094F25"/>
    <w:rsid w:val="00121346"/>
    <w:rsid w:val="0052412E"/>
    <w:rsid w:val="006D1E22"/>
    <w:rsid w:val="00701FC6"/>
    <w:rsid w:val="00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E9C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D53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3E9C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E9C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D53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3E9C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44BAAB8B1F80EC96359A9DA6429FCB95779C0ABDC9D9DA43AC580A1F8F781074C6372780F7D13774F4FE3H9D3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44BAAB8B1F80EC96359A9DA6429FCB95779C0ABDC969FA33EC580A1F8F781074C6372780F7D13774F4FE0H9DC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763</numik>
    <kind xmlns="e2080b48-eafa-461e-b501-38555d38caa1">79</kind>
    <num xmlns="af44e648-6311-40f1-ad37-1234555fd9ba">763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изменения в постановление Правительства Ярославской области от 24.07.2023 № 701-п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763-п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EB7F0FE3-1490-44DD-979F-AF5D720B7A24}"/>
</file>

<file path=customXml/itemProps2.xml><?xml version="1.0" encoding="utf-8"?>
<ds:datastoreItem xmlns:ds="http://schemas.openxmlformats.org/officeDocument/2006/customXml" ds:itemID="{078E39FD-9FBB-4638-AE41-CD73A009C771}"/>
</file>

<file path=customXml/itemProps3.xml><?xml version="1.0" encoding="utf-8"?>
<ds:datastoreItem xmlns:ds="http://schemas.openxmlformats.org/officeDocument/2006/customXml" ds:itemID="{2E87FEE9-43FF-4230-A7C2-B3CA6D706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6509</Characters>
  <Application>Microsoft Office Word</Application>
  <DocSecurity>0</DocSecurity>
  <Lines>309</Lines>
  <Paragraphs>230</Paragraphs>
  <ScaleCrop>false</ScaleCrop>
  <Manager/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dcterms:created xsi:type="dcterms:W3CDTF">2024-07-23T11:25:00Z</dcterms:created>
  <dcterms:modified xsi:type="dcterms:W3CDTF">2024-07-23T11:25:00Z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